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0B98E" w14:textId="340ED743" w:rsidR="00CB5910" w:rsidRDefault="00CB5910" w:rsidP="00DF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23CB">
        <w:rPr>
          <w:rFonts w:ascii="Times New Roman" w:hAnsi="Times New Roman" w:cs="Times New Roman"/>
          <w:sz w:val="28"/>
          <w:szCs w:val="28"/>
        </w:rPr>
        <w:t>«</w:t>
      </w:r>
      <w:r w:rsidRPr="00CB5910">
        <w:rPr>
          <w:rFonts w:ascii="Times New Roman" w:hAnsi="Times New Roman" w:cs="Times New Roman"/>
          <w:sz w:val="28"/>
          <w:szCs w:val="28"/>
        </w:rPr>
        <w:t>Совершена сделка с аффилированным лицом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44B44AB" w14:textId="052D901C" w:rsidR="00B300B9" w:rsidRPr="00CB5910" w:rsidRDefault="00CB5910" w:rsidP="00DF2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Решением наблюдательного совета ОАО «Витязь» от 04.02.2026 № 11 т</w:t>
      </w:r>
      <w:r w:rsidRPr="00CB5910">
        <w:rPr>
          <w:rFonts w:ascii="Times New Roman" w:hAnsi="Times New Roman" w:cs="Times New Roman"/>
          <w:sz w:val="28"/>
          <w:szCs w:val="28"/>
        </w:rPr>
        <w:t>орговому унитарному предприятию «Галактика-трейд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910">
        <w:rPr>
          <w:rFonts w:ascii="Times New Roman" w:hAnsi="Times New Roman" w:cs="Times New Roman"/>
          <w:sz w:val="28"/>
          <w:szCs w:val="28"/>
        </w:rPr>
        <w:t>плюс»</w:t>
      </w:r>
      <w:r w:rsidR="00CA08DE">
        <w:rPr>
          <w:rFonts w:ascii="Times New Roman" w:hAnsi="Times New Roman" w:cs="Times New Roman"/>
          <w:sz w:val="28"/>
          <w:szCs w:val="28"/>
        </w:rPr>
        <w:t xml:space="preserve"> (аффилированное лицо, учредителем которого является ОАО «Витязь») </w:t>
      </w:r>
      <w:r>
        <w:rPr>
          <w:rFonts w:ascii="Times New Roman" w:hAnsi="Times New Roman" w:cs="Times New Roman"/>
          <w:sz w:val="28"/>
          <w:szCs w:val="28"/>
        </w:rPr>
        <w:t xml:space="preserve"> пер</w:t>
      </w:r>
      <w:r w:rsidRPr="00CB5910">
        <w:rPr>
          <w:rFonts w:ascii="Times New Roman" w:hAnsi="Times New Roman" w:cs="Times New Roman"/>
          <w:sz w:val="28"/>
          <w:szCs w:val="28"/>
        </w:rPr>
        <w:t>еда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CB5910">
        <w:rPr>
          <w:rFonts w:ascii="Times New Roman" w:hAnsi="Times New Roman" w:cs="Times New Roman"/>
          <w:sz w:val="28"/>
          <w:szCs w:val="28"/>
        </w:rPr>
        <w:t xml:space="preserve"> бывшие в эксплуатации товарно-материальные ценности ОАО «Витязь» общей стоимостью 13 315,55 (тринадцать тысяч триста пятнадцать) рублей 55 коп. что составляет 0,01% балансовой стоимости активов ОАО «Витязь».</w:t>
      </w:r>
      <w:r w:rsidR="00DF23CB">
        <w:rPr>
          <w:rFonts w:ascii="Times New Roman" w:hAnsi="Times New Roman" w:cs="Times New Roman"/>
          <w:sz w:val="28"/>
          <w:szCs w:val="28"/>
        </w:rPr>
        <w:t>»</w:t>
      </w:r>
    </w:p>
    <w:sectPr w:rsidR="00B300B9" w:rsidRPr="00CB5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10"/>
    <w:rsid w:val="00320BC0"/>
    <w:rsid w:val="0037740A"/>
    <w:rsid w:val="00667864"/>
    <w:rsid w:val="006710D0"/>
    <w:rsid w:val="00B11EA8"/>
    <w:rsid w:val="00B300B9"/>
    <w:rsid w:val="00CA08DE"/>
    <w:rsid w:val="00CB5910"/>
    <w:rsid w:val="00DF23CB"/>
    <w:rsid w:val="00FA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BFE0"/>
  <w15:chartTrackingRefBased/>
  <w15:docId w15:val="{4501E494-0790-4FF7-BE40-976C81BD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buxfro1</dc:creator>
  <cp:keywords/>
  <dc:description/>
  <cp:lastModifiedBy>Admin</cp:lastModifiedBy>
  <cp:revision>2</cp:revision>
  <dcterms:created xsi:type="dcterms:W3CDTF">2026-02-05T06:36:00Z</dcterms:created>
  <dcterms:modified xsi:type="dcterms:W3CDTF">2026-02-05T06:36:00Z</dcterms:modified>
</cp:coreProperties>
</file>